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37B30E" w14:textId="028A51E3" w:rsidR="008B3AC4" w:rsidRDefault="00F31A8E">
      <w:pPr>
        <w:spacing w:before="200"/>
        <w:jc w:val="center"/>
      </w:pPr>
      <w:r>
        <w:rPr>
          <w:b/>
          <w:bCs/>
          <w:color w:val="1F3864"/>
          <w:sz w:val="48"/>
          <w:szCs w:val="48"/>
        </w:rPr>
        <w:t>MEDICARE FIRST</w:t>
      </w:r>
      <w:r w:rsidR="0016360C">
        <w:rPr>
          <w:b/>
          <w:bCs/>
          <w:color w:val="1F3864"/>
          <w:sz w:val="48"/>
          <w:szCs w:val="48"/>
        </w:rPr>
        <w:t xml:space="preserve"> </w:t>
      </w:r>
      <w:r>
        <w:rPr>
          <w:b/>
          <w:bCs/>
          <w:color w:val="1F3864"/>
          <w:sz w:val="48"/>
          <w:szCs w:val="48"/>
        </w:rPr>
        <w:t>MEETING</w:t>
      </w:r>
    </w:p>
    <w:p w14:paraId="54DD0490" w14:textId="77777777" w:rsidR="008B3AC4" w:rsidRDefault="00F31A8E">
      <w:pPr>
        <w:spacing w:after="100"/>
        <w:jc w:val="center"/>
      </w:pPr>
      <w:r>
        <w:rPr>
          <w:b/>
          <w:bCs/>
          <w:color w:val="BF9000"/>
          <w:sz w:val="48"/>
          <w:szCs w:val="48"/>
        </w:rPr>
        <w:t>INTAKE QUESTIONNAIRE</w:t>
      </w:r>
    </w:p>
    <w:p w14:paraId="3E04F868" w14:textId="77777777" w:rsidR="008B3AC4" w:rsidRDefault="00F31A8E">
      <w:pPr>
        <w:spacing w:after="60"/>
        <w:jc w:val="center"/>
      </w:pPr>
      <w:r>
        <w:rPr>
          <w:i/>
          <w:iCs/>
          <w:color w:val="595959"/>
          <w:sz w:val="24"/>
          <w:szCs w:val="24"/>
        </w:rPr>
        <w:t>The 22 Questions Every Medicare Conversation Should Start With</w:t>
      </w:r>
    </w:p>
    <w:p w14:paraId="5FBA7D6E" w14:textId="77777777" w:rsidR="008B3AC4" w:rsidRDefault="008B3AC4">
      <w:pPr>
        <w:pBdr>
          <w:bottom w:val="single" w:sz="12" w:space="8" w:color="BF9000"/>
        </w:pBdr>
        <w:spacing w:after="200"/>
        <w:jc w:val="center"/>
      </w:pPr>
    </w:p>
    <w:p w14:paraId="106AC206" w14:textId="77777777" w:rsidR="008B3AC4" w:rsidRDefault="00F31A8E">
      <w:pPr>
        <w:spacing w:after="80"/>
      </w:pPr>
      <w:r>
        <w:rPr>
          <w:b/>
          <w:bCs/>
          <w:color w:val="1F3864"/>
        </w:rPr>
        <w:t xml:space="preserve">How to use this questionnaire:  </w:t>
      </w:r>
      <w:r>
        <w:t xml:space="preserve">Answer what you know — nothing needs to be perfect. These questions establish your eligibility pathway, your enrollment deadlines, your penalty risks, and the priorities that should drive your coverage decision. Bring your completed answers to any advisor, State Health Insurance </w:t>
      </w:r>
      <w:proofErr w:type="gramStart"/>
      <w:r>
        <w:t>Assistance Program</w:t>
      </w:r>
      <w:proofErr w:type="gramEnd"/>
      <w:r>
        <w:t xml:space="preserve"> (SHIP) counselor, or planning session, and the conversation starts miles ahead.</w:t>
      </w:r>
    </w:p>
    <w:p w14:paraId="6AA22A95" w14:textId="77777777" w:rsidR="008B3AC4" w:rsidRDefault="00F31A8E">
      <w:pPr>
        <w:pBdr>
          <w:left w:val="single" w:sz="24" w:space="8" w:color="1F3864"/>
        </w:pBdr>
        <w:shd w:val="clear" w:color="auto" w:fill="F2F0E6"/>
        <w:ind w:left="200" w:right="200"/>
      </w:pPr>
      <w:r>
        <w:rPr>
          <w:b/>
          <w:bCs/>
          <w:color w:val="1F3864"/>
          <w:sz w:val="20"/>
          <w:szCs w:val="20"/>
        </w:rPr>
        <w:t>IMPORTANT — PRIVACY NOTICE</w:t>
      </w:r>
      <w:proofErr w:type="gramStart"/>
      <w:r>
        <w:rPr>
          <w:b/>
          <w:bCs/>
          <w:color w:val="1F3864"/>
          <w:sz w:val="20"/>
          <w:szCs w:val="20"/>
        </w:rPr>
        <w:t xml:space="preserve">:  </w:t>
      </w:r>
      <w:r>
        <w:rPr>
          <w:sz w:val="20"/>
          <w:szCs w:val="20"/>
        </w:rPr>
        <w:t>Do</w:t>
      </w:r>
      <w:proofErr w:type="gramEnd"/>
      <w:r>
        <w:rPr>
          <w:sz w:val="20"/>
          <w:szCs w:val="20"/>
        </w:rPr>
        <w:t xml:space="preserve"> not assume that this questionnaire, or any person or organization receiving it, is covered by or compliant with HIPAA (the Health Insurance Portability and Accountability Act). Do not share protected health information on this form.</w:t>
      </w:r>
    </w:p>
    <w:p w14:paraId="6A487E21" w14:textId="77777777" w:rsidR="008B3AC4" w:rsidRDefault="00F31A8E">
      <w:pPr>
        <w:pBdr>
          <w:left w:val="single" w:sz="24" w:space="8" w:color="1F3864"/>
        </w:pBdr>
        <w:shd w:val="clear" w:color="auto" w:fill="F2F0E6"/>
        <w:spacing w:after="120"/>
        <w:ind w:left="200" w:right="200"/>
      </w:pPr>
      <w:r>
        <w:rPr>
          <w:i/>
          <w:iCs/>
          <w:color w:val="595959"/>
          <w:sz w:val="18"/>
          <w:szCs w:val="18"/>
        </w:rPr>
        <w:t>"Protected health information" (PHI) means individually identifiable health information — information that identifies you (or could reasonably be used to identify you) and relates to your past, present, or future physical or mental health condition, the health care you have received, or payment for that care. Examples include diagnoses, test results, medical record numbers, and specific treatment details tied to your name, Social Security number, Medicare number, or other identifiers. Answer in general terms; save specifics for a HIPAA-covered provider or counselor.</w:t>
      </w:r>
    </w:p>
    <w:p w14:paraId="7A1B9652" w14:textId="77777777" w:rsidR="008B3AC4" w:rsidRDefault="00F31A8E">
      <w:pPr>
        <w:pBdr>
          <w:left w:val="single" w:sz="24" w:space="8" w:color="BF9000"/>
        </w:pBdr>
        <w:shd w:val="clear" w:color="auto" w:fill="F2F0E6"/>
        <w:spacing w:after="60"/>
        <w:ind w:left="200" w:right="200"/>
      </w:pPr>
      <w:r>
        <w:rPr>
          <w:color w:val="1F3864"/>
        </w:rPr>
        <w:t>Name (print): _________________________________________     Date: ____________________</w:t>
      </w:r>
    </w:p>
    <w:p w14:paraId="0F62BBEE" w14:textId="77777777" w:rsidR="008B3AC4" w:rsidRDefault="00F31A8E">
      <w:pPr>
        <w:pBdr>
          <w:left w:val="single" w:sz="24" w:space="8" w:color="BF9000"/>
        </w:pBdr>
        <w:shd w:val="clear" w:color="auto" w:fill="F2F0E6"/>
        <w:spacing w:after="120"/>
        <w:ind w:left="200" w:right="200"/>
      </w:pPr>
      <w:r>
        <w:rPr>
          <w:color w:val="1F3864"/>
        </w:rPr>
        <w:t>Signature: ____________________________________________</w:t>
      </w:r>
    </w:p>
    <w:p w14:paraId="59D061EA" w14:textId="77777777" w:rsidR="008B3AC4" w:rsidRDefault="00F31A8E">
      <w:pPr>
        <w:shd w:val="clear" w:color="auto" w:fill="1F3864"/>
        <w:spacing w:before="320" w:after="160"/>
        <w:ind w:left="120" w:right="120"/>
      </w:pPr>
      <w:r>
        <w:rPr>
          <w:b/>
          <w:bCs/>
          <w:color w:val="C9A227"/>
          <w:sz w:val="18"/>
          <w:szCs w:val="18"/>
        </w:rPr>
        <w:t>SECTION 1</w:t>
      </w:r>
      <w:r>
        <w:rPr>
          <w:b/>
          <w:bCs/>
          <w:color w:val="FFFFFF"/>
          <w:sz w:val="24"/>
          <w:szCs w:val="24"/>
        </w:rPr>
        <w:t xml:space="preserve">   Timeline &amp; Eligibility Pathway</w:t>
      </w:r>
    </w:p>
    <w:p w14:paraId="2A4940A6" w14:textId="77777777" w:rsidR="008B3AC4" w:rsidRDefault="00F31A8E">
      <w:pPr>
        <w:spacing w:before="180" w:after="40"/>
        <w:ind w:left="240" w:hanging="240"/>
      </w:pPr>
      <w:r>
        <w:rPr>
          <w:b/>
          <w:bCs/>
          <w:color w:val="1F3864"/>
        </w:rPr>
        <w:t>1</w:t>
      </w:r>
      <w:proofErr w:type="gramStart"/>
      <w:r>
        <w:rPr>
          <w:b/>
          <w:bCs/>
          <w:color w:val="1F3864"/>
        </w:rPr>
        <w:t xml:space="preserve">.  </w:t>
      </w:r>
      <w:r>
        <w:t>What</w:t>
      </w:r>
      <w:proofErr w:type="gramEnd"/>
      <w:r>
        <w:t xml:space="preserve"> is your date of birth?</w:t>
      </w:r>
    </w:p>
    <w:p w14:paraId="5741F6B2" w14:textId="77777777" w:rsidR="008B3AC4" w:rsidRDefault="00F31A8E">
      <w:pPr>
        <w:spacing w:after="60"/>
        <w:ind w:left="480"/>
      </w:pPr>
      <w:r>
        <w:rPr>
          <w:b/>
          <w:bCs/>
          <w:i/>
          <w:iCs/>
          <w:color w:val="BF9000"/>
          <w:sz w:val="18"/>
          <w:szCs w:val="18"/>
        </w:rPr>
        <w:t>Why it matters</w:t>
      </w:r>
      <w:proofErr w:type="gramStart"/>
      <w:r>
        <w:rPr>
          <w:b/>
          <w:bCs/>
          <w:i/>
          <w:iCs/>
          <w:color w:val="BF9000"/>
          <w:sz w:val="18"/>
          <w:szCs w:val="18"/>
        </w:rPr>
        <w:t xml:space="preserve">:  </w:t>
      </w:r>
      <w:r>
        <w:rPr>
          <w:i/>
          <w:iCs/>
          <w:color w:val="595959"/>
          <w:sz w:val="18"/>
          <w:szCs w:val="18"/>
        </w:rPr>
        <w:t>Your</w:t>
      </w:r>
      <w:proofErr w:type="gramEnd"/>
      <w:r>
        <w:rPr>
          <w:i/>
          <w:iCs/>
          <w:color w:val="595959"/>
          <w:sz w:val="18"/>
          <w:szCs w:val="18"/>
        </w:rPr>
        <w:t xml:space="preserve"> Initial Enrollment Period runs 7 months around your 65th birthday month — the 3 months before, your birthday month, and the 3 months after.</w:t>
      </w:r>
    </w:p>
    <w:p w14:paraId="18A1F511" w14:textId="77777777" w:rsidR="008B3AC4" w:rsidRDefault="00F31A8E">
      <w:pPr>
        <w:pBdr>
          <w:bottom w:val="single" w:sz="4" w:space="6" w:color="B8B8B8"/>
        </w:pBdr>
        <w:spacing w:after="80"/>
        <w:ind w:left="480"/>
      </w:pPr>
      <w:r>
        <w:t xml:space="preserve"> </w:t>
      </w:r>
    </w:p>
    <w:p w14:paraId="18433DF5" w14:textId="77777777" w:rsidR="008B3AC4" w:rsidRDefault="00F31A8E">
      <w:pPr>
        <w:spacing w:before="180" w:after="40"/>
        <w:ind w:left="240" w:hanging="240"/>
      </w:pPr>
      <w:r>
        <w:rPr>
          <w:b/>
          <w:bCs/>
          <w:color w:val="1F3864"/>
        </w:rPr>
        <w:t>2</w:t>
      </w:r>
      <w:proofErr w:type="gramStart"/>
      <w:r>
        <w:rPr>
          <w:b/>
          <w:bCs/>
          <w:color w:val="1F3864"/>
        </w:rPr>
        <w:t xml:space="preserve">.  </w:t>
      </w:r>
      <w:r>
        <w:t>Have</w:t>
      </w:r>
      <w:proofErr w:type="gramEnd"/>
      <w:r>
        <w:t xml:space="preserve"> you enrolled in any part of Medicare, or received a Medicare card in the mail?</w:t>
      </w:r>
    </w:p>
    <w:p w14:paraId="66AC9CFE" w14:textId="77777777" w:rsidR="008B3AC4" w:rsidRDefault="00F31A8E">
      <w:pPr>
        <w:spacing w:after="60"/>
        <w:ind w:left="480"/>
      </w:pPr>
      <w:r>
        <w:rPr>
          <w:b/>
          <w:bCs/>
          <w:i/>
          <w:iCs/>
          <w:color w:val="BF9000"/>
          <w:sz w:val="18"/>
          <w:szCs w:val="18"/>
        </w:rPr>
        <w:t>Why it matters</w:t>
      </w:r>
      <w:proofErr w:type="gramStart"/>
      <w:r>
        <w:rPr>
          <w:b/>
          <w:bCs/>
          <w:i/>
          <w:iCs/>
          <w:color w:val="BF9000"/>
          <w:sz w:val="18"/>
          <w:szCs w:val="18"/>
        </w:rPr>
        <w:t xml:space="preserve">:  </w:t>
      </w:r>
      <w:r>
        <w:rPr>
          <w:i/>
          <w:iCs/>
          <w:color w:val="595959"/>
          <w:sz w:val="18"/>
          <w:szCs w:val="18"/>
        </w:rPr>
        <w:t>Some</w:t>
      </w:r>
      <w:proofErr w:type="gramEnd"/>
      <w:r>
        <w:rPr>
          <w:i/>
          <w:iCs/>
          <w:color w:val="595959"/>
          <w:sz w:val="18"/>
          <w:szCs w:val="18"/>
        </w:rPr>
        <w:t xml:space="preserve"> people are enrolled automatically without realizing it; others assume they are enrolled when they are not.</w:t>
      </w:r>
    </w:p>
    <w:p w14:paraId="070FB6EF" w14:textId="77777777" w:rsidR="008B3AC4" w:rsidRDefault="00F31A8E">
      <w:pPr>
        <w:pBdr>
          <w:bottom w:val="single" w:sz="4" w:space="6" w:color="B8B8B8"/>
        </w:pBdr>
        <w:spacing w:after="80"/>
        <w:ind w:left="480"/>
      </w:pPr>
      <w:r>
        <w:t xml:space="preserve"> </w:t>
      </w:r>
    </w:p>
    <w:p w14:paraId="00E9AF91" w14:textId="77777777" w:rsidR="008B3AC4" w:rsidRDefault="00F31A8E">
      <w:pPr>
        <w:spacing w:before="180" w:after="40"/>
        <w:ind w:left="240" w:hanging="240"/>
      </w:pPr>
      <w:r>
        <w:rPr>
          <w:b/>
          <w:bCs/>
          <w:color w:val="1F3864"/>
        </w:rPr>
        <w:t>3</w:t>
      </w:r>
      <w:proofErr w:type="gramStart"/>
      <w:r>
        <w:rPr>
          <w:b/>
          <w:bCs/>
          <w:color w:val="1F3864"/>
        </w:rPr>
        <w:t xml:space="preserve">.  </w:t>
      </w:r>
      <w:r>
        <w:t>Are</w:t>
      </w:r>
      <w:proofErr w:type="gramEnd"/>
      <w:r>
        <w:t xml:space="preserve"> you currently receiving — or have you applied for — Social Security Disability Insurance (SSDI)? If yes, when did benefits begin?</w:t>
      </w:r>
    </w:p>
    <w:p w14:paraId="2000FEC2" w14:textId="77777777" w:rsidR="008B3AC4" w:rsidRDefault="00F31A8E">
      <w:pPr>
        <w:spacing w:after="60"/>
        <w:ind w:left="480"/>
      </w:pPr>
      <w:r>
        <w:rPr>
          <w:b/>
          <w:bCs/>
          <w:i/>
          <w:iCs/>
          <w:color w:val="BF9000"/>
          <w:sz w:val="18"/>
          <w:szCs w:val="18"/>
        </w:rPr>
        <w:t>Why it matters</w:t>
      </w:r>
      <w:proofErr w:type="gramStart"/>
      <w:r>
        <w:rPr>
          <w:b/>
          <w:bCs/>
          <w:i/>
          <w:iCs/>
          <w:color w:val="BF9000"/>
          <w:sz w:val="18"/>
          <w:szCs w:val="18"/>
        </w:rPr>
        <w:t xml:space="preserve">:  </w:t>
      </w:r>
      <w:r>
        <w:rPr>
          <w:i/>
          <w:iCs/>
          <w:color w:val="595959"/>
          <w:sz w:val="18"/>
          <w:szCs w:val="18"/>
        </w:rPr>
        <w:t>Medicare</w:t>
      </w:r>
      <w:proofErr w:type="gramEnd"/>
      <w:r>
        <w:rPr>
          <w:i/>
          <w:iCs/>
          <w:color w:val="595959"/>
          <w:sz w:val="18"/>
          <w:szCs w:val="18"/>
        </w:rPr>
        <w:t xml:space="preserve"> begins automatically in the 25th month of SSDI benefits, at any age.</w:t>
      </w:r>
    </w:p>
    <w:p w14:paraId="613A0AFA" w14:textId="77777777" w:rsidR="008B3AC4" w:rsidRDefault="00F31A8E">
      <w:pPr>
        <w:pBdr>
          <w:bottom w:val="single" w:sz="4" w:space="6" w:color="B8B8B8"/>
        </w:pBdr>
        <w:spacing w:after="80"/>
        <w:ind w:left="480"/>
      </w:pPr>
      <w:r>
        <w:t xml:space="preserve"> </w:t>
      </w:r>
    </w:p>
    <w:p w14:paraId="0AC40E80" w14:textId="77777777" w:rsidR="008B3AC4" w:rsidRDefault="00F31A8E">
      <w:pPr>
        <w:spacing w:before="180" w:after="40"/>
        <w:ind w:left="240" w:hanging="240"/>
      </w:pPr>
      <w:r>
        <w:rPr>
          <w:b/>
          <w:bCs/>
          <w:color w:val="1F3864"/>
        </w:rPr>
        <w:t>4</w:t>
      </w:r>
      <w:proofErr w:type="gramStart"/>
      <w:r>
        <w:rPr>
          <w:b/>
          <w:bCs/>
          <w:color w:val="1F3864"/>
        </w:rPr>
        <w:t xml:space="preserve">.  </w:t>
      </w:r>
      <w:r>
        <w:t>Have</w:t>
      </w:r>
      <w:proofErr w:type="gramEnd"/>
      <w:r>
        <w:t xml:space="preserve"> you been diagnosed with ALS (Lou Gehrig's disease)?</w:t>
      </w:r>
    </w:p>
    <w:p w14:paraId="1E6CEF10" w14:textId="77777777" w:rsidR="008B3AC4" w:rsidRDefault="00F31A8E">
      <w:pPr>
        <w:spacing w:after="60"/>
        <w:ind w:left="480"/>
      </w:pPr>
      <w:r>
        <w:rPr>
          <w:b/>
          <w:bCs/>
          <w:i/>
          <w:iCs/>
          <w:color w:val="BF9000"/>
          <w:sz w:val="18"/>
          <w:szCs w:val="18"/>
        </w:rPr>
        <w:t>Why it matters</w:t>
      </w:r>
      <w:proofErr w:type="gramStart"/>
      <w:r>
        <w:rPr>
          <w:b/>
          <w:bCs/>
          <w:i/>
          <w:iCs/>
          <w:color w:val="BF9000"/>
          <w:sz w:val="18"/>
          <w:szCs w:val="18"/>
        </w:rPr>
        <w:t xml:space="preserve">:  </w:t>
      </w:r>
      <w:r>
        <w:rPr>
          <w:i/>
          <w:iCs/>
          <w:color w:val="595959"/>
          <w:sz w:val="18"/>
          <w:szCs w:val="18"/>
        </w:rPr>
        <w:t>Medicare</w:t>
      </w:r>
      <w:proofErr w:type="gramEnd"/>
      <w:r>
        <w:rPr>
          <w:i/>
          <w:iCs/>
          <w:color w:val="595959"/>
          <w:sz w:val="18"/>
          <w:szCs w:val="18"/>
        </w:rPr>
        <w:t xml:space="preserve"> starts immediately with the first SSDI payment — the 24-month wait is waived.</w:t>
      </w:r>
    </w:p>
    <w:p w14:paraId="541BF2E2" w14:textId="77777777" w:rsidR="008B3AC4" w:rsidRDefault="00F31A8E">
      <w:pPr>
        <w:pBdr>
          <w:bottom w:val="single" w:sz="4" w:space="6" w:color="B8B8B8"/>
        </w:pBdr>
        <w:spacing w:after="80"/>
        <w:ind w:left="480"/>
      </w:pPr>
      <w:r>
        <w:t xml:space="preserve"> </w:t>
      </w:r>
    </w:p>
    <w:p w14:paraId="4F41992C" w14:textId="77777777" w:rsidR="008B3AC4" w:rsidRDefault="00F31A8E">
      <w:pPr>
        <w:spacing w:before="180" w:after="40"/>
        <w:ind w:left="240" w:hanging="240"/>
      </w:pPr>
      <w:r>
        <w:rPr>
          <w:b/>
          <w:bCs/>
          <w:color w:val="1F3864"/>
        </w:rPr>
        <w:t>5</w:t>
      </w:r>
      <w:proofErr w:type="gramStart"/>
      <w:r>
        <w:rPr>
          <w:b/>
          <w:bCs/>
          <w:color w:val="1F3864"/>
        </w:rPr>
        <w:t xml:space="preserve">.  </w:t>
      </w:r>
      <w:r>
        <w:t>Do</w:t>
      </w:r>
      <w:proofErr w:type="gramEnd"/>
      <w:r>
        <w:t xml:space="preserve"> you have End-Stage Renal Disease — permanent kidney failure requiring dialysis or a transplant?</w:t>
      </w:r>
    </w:p>
    <w:p w14:paraId="229E1B5B" w14:textId="77777777" w:rsidR="008B3AC4" w:rsidRDefault="00F31A8E">
      <w:pPr>
        <w:spacing w:after="60"/>
        <w:ind w:left="480"/>
      </w:pPr>
      <w:r>
        <w:rPr>
          <w:b/>
          <w:bCs/>
          <w:i/>
          <w:iCs/>
          <w:color w:val="BF9000"/>
          <w:sz w:val="18"/>
          <w:szCs w:val="18"/>
        </w:rPr>
        <w:lastRenderedPageBreak/>
        <w:t>Why it matters</w:t>
      </w:r>
      <w:proofErr w:type="gramStart"/>
      <w:r>
        <w:rPr>
          <w:b/>
          <w:bCs/>
          <w:i/>
          <w:iCs/>
          <w:color w:val="BF9000"/>
          <w:sz w:val="18"/>
          <w:szCs w:val="18"/>
        </w:rPr>
        <w:t xml:space="preserve">:  </w:t>
      </w:r>
      <w:r>
        <w:rPr>
          <w:i/>
          <w:iCs/>
          <w:color w:val="595959"/>
          <w:sz w:val="18"/>
          <w:szCs w:val="18"/>
        </w:rPr>
        <w:t>Medicare</w:t>
      </w:r>
      <w:proofErr w:type="gramEnd"/>
      <w:r>
        <w:rPr>
          <w:i/>
          <w:iCs/>
          <w:color w:val="595959"/>
          <w:sz w:val="18"/>
          <w:szCs w:val="18"/>
        </w:rPr>
        <w:t xml:space="preserve"> is available at any age, but enrollment is NOT automatic and the start date depends on the type of dialysis.</w:t>
      </w:r>
    </w:p>
    <w:p w14:paraId="268C3AE4" w14:textId="77777777" w:rsidR="008B3AC4" w:rsidRDefault="00F31A8E">
      <w:pPr>
        <w:pBdr>
          <w:bottom w:val="single" w:sz="4" w:space="6" w:color="B8B8B8"/>
        </w:pBdr>
        <w:spacing w:after="80"/>
        <w:ind w:left="480"/>
      </w:pPr>
      <w:r>
        <w:t xml:space="preserve"> </w:t>
      </w:r>
    </w:p>
    <w:p w14:paraId="6CBC0595" w14:textId="77777777" w:rsidR="008B3AC4" w:rsidRDefault="00F31A8E">
      <w:pPr>
        <w:spacing w:before="180" w:after="40"/>
        <w:ind w:left="240" w:hanging="240"/>
      </w:pPr>
      <w:r>
        <w:rPr>
          <w:b/>
          <w:bCs/>
          <w:color w:val="1F3864"/>
        </w:rPr>
        <w:t>6</w:t>
      </w:r>
      <w:proofErr w:type="gramStart"/>
      <w:r>
        <w:rPr>
          <w:b/>
          <w:bCs/>
          <w:color w:val="1F3864"/>
        </w:rPr>
        <w:t xml:space="preserve">.  </w:t>
      </w:r>
      <w:r>
        <w:t>Are</w:t>
      </w:r>
      <w:proofErr w:type="gramEnd"/>
      <w:r>
        <w:t xml:space="preserve"> you a retired railroad worker or </w:t>
      </w:r>
      <w:proofErr w:type="gramStart"/>
      <w:r>
        <w:t>receiving</w:t>
      </w:r>
      <w:proofErr w:type="gramEnd"/>
      <w:r>
        <w:t xml:space="preserve"> Railroad Retirement Board benefits?</w:t>
      </w:r>
    </w:p>
    <w:p w14:paraId="042F0D49" w14:textId="77777777" w:rsidR="008B3AC4" w:rsidRDefault="00F31A8E">
      <w:pPr>
        <w:spacing w:after="60"/>
        <w:ind w:left="480"/>
      </w:pPr>
      <w:r>
        <w:rPr>
          <w:b/>
          <w:bCs/>
          <w:i/>
          <w:iCs/>
          <w:color w:val="BF9000"/>
          <w:sz w:val="18"/>
          <w:szCs w:val="18"/>
        </w:rPr>
        <w:t xml:space="preserve">Why it matters:  </w:t>
      </w:r>
      <w:r>
        <w:rPr>
          <w:i/>
          <w:iCs/>
          <w:color w:val="595959"/>
          <w:sz w:val="18"/>
          <w:szCs w:val="18"/>
        </w:rPr>
        <w:t>Same Medicare — but enrollment runs through the RRB, not Social Security.</w:t>
      </w:r>
    </w:p>
    <w:p w14:paraId="1C1D4937" w14:textId="77777777" w:rsidR="008B3AC4" w:rsidRDefault="00F31A8E">
      <w:pPr>
        <w:pBdr>
          <w:bottom w:val="single" w:sz="4" w:space="6" w:color="B8B8B8"/>
        </w:pBdr>
        <w:spacing w:after="80"/>
        <w:ind w:left="480"/>
      </w:pPr>
      <w:r>
        <w:t xml:space="preserve"> </w:t>
      </w:r>
    </w:p>
    <w:p w14:paraId="2A8E9674" w14:textId="77777777" w:rsidR="008B3AC4" w:rsidRDefault="00F31A8E">
      <w:pPr>
        <w:shd w:val="clear" w:color="auto" w:fill="1F3864"/>
        <w:spacing w:before="320" w:after="160"/>
        <w:ind w:left="120" w:right="120"/>
      </w:pPr>
      <w:r>
        <w:rPr>
          <w:b/>
          <w:bCs/>
          <w:color w:val="C9A227"/>
          <w:sz w:val="18"/>
          <w:szCs w:val="18"/>
        </w:rPr>
        <w:t>SECTION 2</w:t>
      </w:r>
      <w:r>
        <w:rPr>
          <w:b/>
          <w:bCs/>
          <w:color w:val="FFFFFF"/>
          <w:sz w:val="24"/>
          <w:szCs w:val="24"/>
        </w:rPr>
        <w:t xml:space="preserve">   Work Status &amp; Current Coverage</w:t>
      </w:r>
    </w:p>
    <w:p w14:paraId="3B2EA0F4" w14:textId="77777777" w:rsidR="008B3AC4" w:rsidRDefault="00F31A8E">
      <w:pPr>
        <w:spacing w:before="180" w:after="40"/>
        <w:ind w:left="240" w:hanging="240"/>
      </w:pPr>
      <w:r>
        <w:rPr>
          <w:b/>
          <w:bCs/>
          <w:color w:val="1F3864"/>
        </w:rPr>
        <w:t>7</w:t>
      </w:r>
      <w:proofErr w:type="gramStart"/>
      <w:r>
        <w:rPr>
          <w:b/>
          <w:bCs/>
          <w:color w:val="1F3864"/>
        </w:rPr>
        <w:t xml:space="preserve">.  </w:t>
      </w:r>
      <w:r>
        <w:t>Are</w:t>
      </w:r>
      <w:proofErr w:type="gramEnd"/>
      <w:r>
        <w:t xml:space="preserve"> you (or your spouse) still working? When do you plan to retire — before, at, or after 65?</w:t>
      </w:r>
    </w:p>
    <w:p w14:paraId="06E18F0E" w14:textId="77777777" w:rsidR="008B3AC4" w:rsidRDefault="00F31A8E">
      <w:pPr>
        <w:spacing w:after="60"/>
        <w:ind w:left="480"/>
      </w:pPr>
      <w:r>
        <w:rPr>
          <w:b/>
          <w:bCs/>
          <w:i/>
          <w:iCs/>
          <w:color w:val="BF9000"/>
          <w:sz w:val="18"/>
          <w:szCs w:val="18"/>
        </w:rPr>
        <w:t>Why it matters</w:t>
      </w:r>
      <w:proofErr w:type="gramStart"/>
      <w:r>
        <w:rPr>
          <w:b/>
          <w:bCs/>
          <w:i/>
          <w:iCs/>
          <w:color w:val="BF9000"/>
          <w:sz w:val="18"/>
          <w:szCs w:val="18"/>
        </w:rPr>
        <w:t xml:space="preserve">:  </w:t>
      </w:r>
      <w:r>
        <w:rPr>
          <w:i/>
          <w:iCs/>
          <w:color w:val="595959"/>
          <w:sz w:val="18"/>
          <w:szCs w:val="18"/>
        </w:rPr>
        <w:t>Retirement</w:t>
      </w:r>
      <w:proofErr w:type="gramEnd"/>
      <w:r>
        <w:rPr>
          <w:i/>
          <w:iCs/>
          <w:color w:val="595959"/>
          <w:sz w:val="18"/>
          <w:szCs w:val="18"/>
        </w:rPr>
        <w:t xml:space="preserve"> timing is the single biggest fork in the road for Medicare planning.</w:t>
      </w:r>
    </w:p>
    <w:p w14:paraId="1639BA78" w14:textId="77777777" w:rsidR="008B3AC4" w:rsidRDefault="00F31A8E">
      <w:pPr>
        <w:pBdr>
          <w:bottom w:val="single" w:sz="4" w:space="6" w:color="B8B8B8"/>
        </w:pBdr>
        <w:spacing w:after="80"/>
        <w:ind w:left="480"/>
      </w:pPr>
      <w:r>
        <w:t xml:space="preserve"> </w:t>
      </w:r>
    </w:p>
    <w:p w14:paraId="3FB351C7" w14:textId="77777777" w:rsidR="008B3AC4" w:rsidRDefault="00F31A8E">
      <w:pPr>
        <w:spacing w:before="180" w:after="40"/>
        <w:ind w:left="240" w:hanging="240"/>
      </w:pPr>
      <w:r>
        <w:rPr>
          <w:b/>
          <w:bCs/>
          <w:color w:val="1F3864"/>
        </w:rPr>
        <w:t>8</w:t>
      </w:r>
      <w:proofErr w:type="gramStart"/>
      <w:r>
        <w:rPr>
          <w:b/>
          <w:bCs/>
          <w:color w:val="1F3864"/>
        </w:rPr>
        <w:t xml:space="preserve">.  </w:t>
      </w:r>
      <w:r>
        <w:t>What</w:t>
      </w:r>
      <w:proofErr w:type="gramEnd"/>
      <w:r>
        <w:t xml:space="preserve"> health coverage do you have today? (Employer group plan, ACA/Marketplace, COBRA, retiree plan, TRICARE, VA, none)</w:t>
      </w:r>
    </w:p>
    <w:p w14:paraId="5D55245F" w14:textId="77777777" w:rsidR="008B3AC4" w:rsidRDefault="00F31A8E">
      <w:pPr>
        <w:spacing w:after="60"/>
        <w:ind w:left="480"/>
      </w:pPr>
      <w:r>
        <w:rPr>
          <w:b/>
          <w:bCs/>
          <w:i/>
          <w:iCs/>
          <w:color w:val="BF9000"/>
          <w:sz w:val="18"/>
          <w:szCs w:val="18"/>
        </w:rPr>
        <w:t>Why it matters</w:t>
      </w:r>
      <w:proofErr w:type="gramStart"/>
      <w:r>
        <w:rPr>
          <w:b/>
          <w:bCs/>
          <w:i/>
          <w:iCs/>
          <w:color w:val="BF9000"/>
          <w:sz w:val="18"/>
          <w:szCs w:val="18"/>
        </w:rPr>
        <w:t xml:space="preserve">:  </w:t>
      </w:r>
      <w:r>
        <w:rPr>
          <w:i/>
          <w:iCs/>
          <w:color w:val="595959"/>
          <w:sz w:val="18"/>
          <w:szCs w:val="18"/>
        </w:rPr>
        <w:t>Only</w:t>
      </w:r>
      <w:proofErr w:type="gramEnd"/>
      <w:r>
        <w:rPr>
          <w:i/>
          <w:iCs/>
          <w:color w:val="595959"/>
          <w:sz w:val="18"/>
          <w:szCs w:val="18"/>
        </w:rPr>
        <w:t xml:space="preserve"> current employer group coverage lets you delay Part B without penalty. COBRA, Marketplace, and retiree plans do not.</w:t>
      </w:r>
    </w:p>
    <w:p w14:paraId="26612BA0" w14:textId="77777777" w:rsidR="008B3AC4" w:rsidRDefault="00F31A8E">
      <w:pPr>
        <w:pBdr>
          <w:bottom w:val="single" w:sz="4" w:space="6" w:color="B8B8B8"/>
        </w:pBdr>
        <w:spacing w:after="80"/>
        <w:ind w:left="480"/>
      </w:pPr>
      <w:r>
        <w:t xml:space="preserve"> </w:t>
      </w:r>
    </w:p>
    <w:p w14:paraId="78D36E2A" w14:textId="77777777" w:rsidR="008B3AC4" w:rsidRDefault="00F31A8E">
      <w:pPr>
        <w:spacing w:before="180" w:after="40"/>
        <w:ind w:left="240" w:hanging="240"/>
      </w:pPr>
      <w:r>
        <w:rPr>
          <w:b/>
          <w:bCs/>
          <w:color w:val="1F3864"/>
        </w:rPr>
        <w:t>9</w:t>
      </w:r>
      <w:proofErr w:type="gramStart"/>
      <w:r>
        <w:rPr>
          <w:b/>
          <w:bCs/>
          <w:color w:val="1F3864"/>
        </w:rPr>
        <w:t xml:space="preserve">.  </w:t>
      </w:r>
      <w:r>
        <w:t>If</w:t>
      </w:r>
      <w:proofErr w:type="gramEnd"/>
      <w:r>
        <w:t xml:space="preserve"> employer coverage: how many employees does the employer have?</w:t>
      </w:r>
    </w:p>
    <w:p w14:paraId="623647AD" w14:textId="77777777" w:rsidR="008B3AC4" w:rsidRDefault="00F31A8E">
      <w:pPr>
        <w:spacing w:after="60"/>
        <w:ind w:left="480"/>
      </w:pPr>
      <w:r>
        <w:rPr>
          <w:b/>
          <w:bCs/>
          <w:i/>
          <w:iCs/>
          <w:color w:val="BF9000"/>
          <w:sz w:val="18"/>
          <w:szCs w:val="18"/>
        </w:rPr>
        <w:t>Why it matters</w:t>
      </w:r>
      <w:proofErr w:type="gramStart"/>
      <w:r>
        <w:rPr>
          <w:b/>
          <w:bCs/>
          <w:i/>
          <w:iCs/>
          <w:color w:val="BF9000"/>
          <w:sz w:val="18"/>
          <w:szCs w:val="18"/>
        </w:rPr>
        <w:t xml:space="preserve">:  </w:t>
      </w:r>
      <w:r>
        <w:rPr>
          <w:i/>
          <w:iCs/>
          <w:color w:val="595959"/>
          <w:sz w:val="18"/>
          <w:szCs w:val="18"/>
        </w:rPr>
        <w:t>With</w:t>
      </w:r>
      <w:proofErr w:type="gramEnd"/>
      <w:r>
        <w:rPr>
          <w:i/>
          <w:iCs/>
          <w:color w:val="595959"/>
          <w:sz w:val="18"/>
          <w:szCs w:val="18"/>
        </w:rPr>
        <w:t xml:space="preserve"> 20+ employees you may delay Part B penalty-free. Under 20, Medicare becomes primary at 65 whether you enroll or not.</w:t>
      </w:r>
    </w:p>
    <w:p w14:paraId="5768B2F4" w14:textId="77777777" w:rsidR="008B3AC4" w:rsidRDefault="00F31A8E">
      <w:pPr>
        <w:pBdr>
          <w:bottom w:val="single" w:sz="4" w:space="6" w:color="B8B8B8"/>
        </w:pBdr>
        <w:spacing w:after="80"/>
        <w:ind w:left="480"/>
      </w:pPr>
      <w:r>
        <w:t xml:space="preserve"> </w:t>
      </w:r>
    </w:p>
    <w:p w14:paraId="66A62530" w14:textId="77777777" w:rsidR="008B3AC4" w:rsidRDefault="00F31A8E">
      <w:pPr>
        <w:spacing w:before="180" w:after="40"/>
        <w:ind w:left="240" w:hanging="240"/>
      </w:pPr>
      <w:r>
        <w:rPr>
          <w:b/>
          <w:bCs/>
          <w:color w:val="1F3864"/>
        </w:rPr>
        <w:t>10</w:t>
      </w:r>
      <w:proofErr w:type="gramStart"/>
      <w:r>
        <w:rPr>
          <w:b/>
          <w:bCs/>
          <w:color w:val="1F3864"/>
        </w:rPr>
        <w:t xml:space="preserve">.  </w:t>
      </w:r>
      <w:r>
        <w:t>Are</w:t>
      </w:r>
      <w:proofErr w:type="gramEnd"/>
      <w:r>
        <w:t xml:space="preserve"> you contributing to a Health Savings Account (HSA)?</w:t>
      </w:r>
    </w:p>
    <w:p w14:paraId="0EED8785" w14:textId="77777777" w:rsidR="008B3AC4" w:rsidRDefault="00F31A8E">
      <w:pPr>
        <w:spacing w:after="60"/>
        <w:ind w:left="480"/>
      </w:pPr>
      <w:r>
        <w:rPr>
          <w:b/>
          <w:bCs/>
          <w:i/>
          <w:iCs/>
          <w:color w:val="BF9000"/>
          <w:sz w:val="18"/>
          <w:szCs w:val="18"/>
        </w:rPr>
        <w:t>Why it matters</w:t>
      </w:r>
      <w:proofErr w:type="gramStart"/>
      <w:r>
        <w:rPr>
          <w:b/>
          <w:bCs/>
          <w:i/>
          <w:iCs/>
          <w:color w:val="BF9000"/>
          <w:sz w:val="18"/>
          <w:szCs w:val="18"/>
        </w:rPr>
        <w:t xml:space="preserve">:  </w:t>
      </w:r>
      <w:r>
        <w:rPr>
          <w:i/>
          <w:iCs/>
          <w:color w:val="595959"/>
          <w:sz w:val="18"/>
          <w:szCs w:val="18"/>
        </w:rPr>
        <w:t>HSA</w:t>
      </w:r>
      <w:proofErr w:type="gramEnd"/>
      <w:r>
        <w:rPr>
          <w:i/>
          <w:iCs/>
          <w:color w:val="595959"/>
          <w:sz w:val="18"/>
          <w:szCs w:val="18"/>
        </w:rPr>
        <w:t xml:space="preserve"> contributions must stop before Medicare starts — and Part A can backdate up to 6 months when you enroll after 65.</w:t>
      </w:r>
    </w:p>
    <w:p w14:paraId="4974AE11" w14:textId="77777777" w:rsidR="008B3AC4" w:rsidRDefault="00F31A8E">
      <w:pPr>
        <w:pBdr>
          <w:bottom w:val="single" w:sz="4" w:space="6" w:color="B8B8B8"/>
        </w:pBdr>
        <w:spacing w:after="80"/>
        <w:ind w:left="480"/>
      </w:pPr>
      <w:r>
        <w:t xml:space="preserve"> </w:t>
      </w:r>
    </w:p>
    <w:p w14:paraId="1C469739" w14:textId="77777777" w:rsidR="008B3AC4" w:rsidRDefault="00F31A8E">
      <w:pPr>
        <w:shd w:val="clear" w:color="auto" w:fill="1F3864"/>
        <w:spacing w:before="320" w:after="160"/>
        <w:ind w:left="120" w:right="120"/>
      </w:pPr>
      <w:r>
        <w:rPr>
          <w:b/>
          <w:bCs/>
          <w:color w:val="C9A227"/>
          <w:sz w:val="18"/>
          <w:szCs w:val="18"/>
        </w:rPr>
        <w:t>SECTION 3</w:t>
      </w:r>
      <w:r>
        <w:rPr>
          <w:b/>
          <w:bCs/>
          <w:color w:val="FFFFFF"/>
          <w:sz w:val="24"/>
          <w:szCs w:val="24"/>
        </w:rPr>
        <w:t xml:space="preserve">   Social Security Status</w:t>
      </w:r>
    </w:p>
    <w:p w14:paraId="5B241F67" w14:textId="77777777" w:rsidR="008B3AC4" w:rsidRDefault="00F31A8E">
      <w:pPr>
        <w:spacing w:before="180" w:after="40"/>
        <w:ind w:left="240" w:hanging="240"/>
      </w:pPr>
      <w:r>
        <w:rPr>
          <w:b/>
          <w:bCs/>
          <w:color w:val="1F3864"/>
        </w:rPr>
        <w:t>11</w:t>
      </w:r>
      <w:proofErr w:type="gramStart"/>
      <w:r>
        <w:rPr>
          <w:b/>
          <w:bCs/>
          <w:color w:val="1F3864"/>
        </w:rPr>
        <w:t xml:space="preserve">.  </w:t>
      </w:r>
      <w:r>
        <w:t>Are</w:t>
      </w:r>
      <w:proofErr w:type="gramEnd"/>
      <w:r>
        <w:t xml:space="preserve"> you already collecting Social Security retirement benefits? If not, when do you plan to file?</w:t>
      </w:r>
    </w:p>
    <w:p w14:paraId="13D58704" w14:textId="77777777" w:rsidR="008B3AC4" w:rsidRDefault="00F31A8E">
      <w:pPr>
        <w:spacing w:after="60"/>
        <w:ind w:left="480"/>
      </w:pPr>
      <w:r>
        <w:rPr>
          <w:b/>
          <w:bCs/>
          <w:i/>
          <w:iCs/>
          <w:color w:val="BF9000"/>
          <w:sz w:val="18"/>
          <w:szCs w:val="18"/>
        </w:rPr>
        <w:t>Why it matters</w:t>
      </w:r>
      <w:proofErr w:type="gramStart"/>
      <w:r>
        <w:rPr>
          <w:b/>
          <w:bCs/>
          <w:i/>
          <w:iCs/>
          <w:color w:val="BF9000"/>
          <w:sz w:val="18"/>
          <w:szCs w:val="18"/>
        </w:rPr>
        <w:t xml:space="preserve">:  </w:t>
      </w:r>
      <w:r>
        <w:rPr>
          <w:i/>
          <w:iCs/>
          <w:color w:val="595959"/>
          <w:sz w:val="18"/>
          <w:szCs w:val="18"/>
        </w:rPr>
        <w:t>If</w:t>
      </w:r>
      <w:proofErr w:type="gramEnd"/>
      <w:r>
        <w:rPr>
          <w:i/>
          <w:iCs/>
          <w:color w:val="595959"/>
          <w:sz w:val="18"/>
          <w:szCs w:val="18"/>
        </w:rPr>
        <w:t xml:space="preserve"> you're collecting Social Security, Medicare enrollment is automatic. If not, you must </w:t>
      </w:r>
      <w:proofErr w:type="gramStart"/>
      <w:r>
        <w:rPr>
          <w:i/>
          <w:iCs/>
          <w:color w:val="595959"/>
          <w:sz w:val="18"/>
          <w:szCs w:val="18"/>
        </w:rPr>
        <w:t>initiate</w:t>
      </w:r>
      <w:proofErr w:type="gramEnd"/>
      <w:r>
        <w:rPr>
          <w:i/>
          <w:iCs/>
          <w:color w:val="595959"/>
          <w:sz w:val="18"/>
          <w:szCs w:val="18"/>
        </w:rPr>
        <w:t xml:space="preserve"> it yourself at ssa.gov.</w:t>
      </w:r>
    </w:p>
    <w:p w14:paraId="01A95AB5" w14:textId="77777777" w:rsidR="008B3AC4" w:rsidRDefault="00F31A8E">
      <w:pPr>
        <w:pBdr>
          <w:bottom w:val="single" w:sz="4" w:space="6" w:color="B8B8B8"/>
        </w:pBdr>
        <w:spacing w:after="80"/>
        <w:ind w:left="480"/>
      </w:pPr>
      <w:r>
        <w:t xml:space="preserve"> </w:t>
      </w:r>
    </w:p>
    <w:p w14:paraId="59097259" w14:textId="77777777" w:rsidR="008B3AC4" w:rsidRDefault="00F31A8E">
      <w:pPr>
        <w:shd w:val="clear" w:color="auto" w:fill="1F3864"/>
        <w:spacing w:before="320" w:after="160"/>
        <w:ind w:left="120" w:right="120"/>
      </w:pPr>
      <w:r>
        <w:rPr>
          <w:b/>
          <w:bCs/>
          <w:color w:val="C9A227"/>
          <w:sz w:val="18"/>
          <w:szCs w:val="18"/>
        </w:rPr>
        <w:t>SECTION 4</w:t>
      </w:r>
      <w:r>
        <w:rPr>
          <w:b/>
          <w:bCs/>
          <w:color w:val="FFFFFF"/>
          <w:sz w:val="24"/>
          <w:szCs w:val="24"/>
        </w:rPr>
        <w:t xml:space="preserve">   Health Care Usage</w:t>
      </w:r>
    </w:p>
    <w:p w14:paraId="5A749AB2" w14:textId="77777777" w:rsidR="008B3AC4" w:rsidRDefault="00F31A8E">
      <w:pPr>
        <w:spacing w:before="180" w:after="40"/>
        <w:ind w:left="240" w:hanging="240"/>
      </w:pPr>
      <w:r>
        <w:rPr>
          <w:b/>
          <w:bCs/>
          <w:color w:val="1F3864"/>
        </w:rPr>
        <w:t>12</w:t>
      </w:r>
      <w:proofErr w:type="gramStart"/>
      <w:r>
        <w:rPr>
          <w:b/>
          <w:bCs/>
          <w:color w:val="1F3864"/>
        </w:rPr>
        <w:t xml:space="preserve">.  </w:t>
      </w:r>
      <w:r>
        <w:t>Which</w:t>
      </w:r>
      <w:proofErr w:type="gramEnd"/>
      <w:r>
        <w:t xml:space="preserve"> doctors, specialists, and hospital systems do you use — and want to keep?</w:t>
      </w:r>
    </w:p>
    <w:p w14:paraId="465F8637" w14:textId="77777777" w:rsidR="008B3AC4" w:rsidRDefault="00F31A8E">
      <w:pPr>
        <w:spacing w:after="60"/>
        <w:ind w:left="480"/>
      </w:pPr>
      <w:r>
        <w:rPr>
          <w:b/>
          <w:bCs/>
          <w:i/>
          <w:iCs/>
          <w:color w:val="BF9000"/>
          <w:sz w:val="18"/>
          <w:szCs w:val="18"/>
        </w:rPr>
        <w:t>Why it matters</w:t>
      </w:r>
      <w:proofErr w:type="gramStart"/>
      <w:r>
        <w:rPr>
          <w:b/>
          <w:bCs/>
          <w:i/>
          <w:iCs/>
          <w:color w:val="BF9000"/>
          <w:sz w:val="18"/>
          <w:szCs w:val="18"/>
        </w:rPr>
        <w:t xml:space="preserve">:  </w:t>
      </w:r>
      <w:r>
        <w:rPr>
          <w:i/>
          <w:iCs/>
          <w:color w:val="595959"/>
          <w:sz w:val="18"/>
          <w:szCs w:val="18"/>
        </w:rPr>
        <w:t>This</w:t>
      </w:r>
      <w:proofErr w:type="gramEnd"/>
      <w:r>
        <w:rPr>
          <w:i/>
          <w:iCs/>
          <w:color w:val="595959"/>
          <w:sz w:val="18"/>
          <w:szCs w:val="18"/>
        </w:rPr>
        <w:t xml:space="preserve"> is the core of the Original Medicare + Medigap vs. Medicare Advantage decision.</w:t>
      </w:r>
    </w:p>
    <w:p w14:paraId="59ACC6DE" w14:textId="77777777" w:rsidR="008B3AC4" w:rsidRDefault="00F31A8E">
      <w:pPr>
        <w:pBdr>
          <w:bottom w:val="single" w:sz="4" w:space="6" w:color="B8B8B8"/>
        </w:pBdr>
        <w:spacing w:after="80"/>
        <w:ind w:left="480"/>
      </w:pPr>
      <w:r>
        <w:t xml:space="preserve"> </w:t>
      </w:r>
    </w:p>
    <w:p w14:paraId="54561926" w14:textId="77777777" w:rsidR="008B3AC4" w:rsidRDefault="00F31A8E">
      <w:pPr>
        <w:spacing w:before="180" w:after="40"/>
        <w:ind w:left="240" w:hanging="240"/>
      </w:pPr>
      <w:r>
        <w:rPr>
          <w:b/>
          <w:bCs/>
          <w:color w:val="1F3864"/>
        </w:rPr>
        <w:t>13</w:t>
      </w:r>
      <w:proofErr w:type="gramStart"/>
      <w:r>
        <w:rPr>
          <w:b/>
          <w:bCs/>
          <w:color w:val="1F3864"/>
        </w:rPr>
        <w:t xml:space="preserve">.  </w:t>
      </w:r>
      <w:r>
        <w:t>Do</w:t>
      </w:r>
      <w:proofErr w:type="gramEnd"/>
      <w:r>
        <w:t xml:space="preserve"> you have ongoing conditions or planned procedures?</w:t>
      </w:r>
    </w:p>
    <w:p w14:paraId="060FB33B" w14:textId="77777777" w:rsidR="008B3AC4" w:rsidRDefault="00F31A8E">
      <w:pPr>
        <w:pBdr>
          <w:bottom w:val="single" w:sz="4" w:space="6" w:color="B8B8B8"/>
        </w:pBdr>
        <w:spacing w:after="80"/>
        <w:ind w:left="480"/>
      </w:pPr>
      <w:r>
        <w:t xml:space="preserve"> </w:t>
      </w:r>
    </w:p>
    <w:p w14:paraId="235B8B8B" w14:textId="77777777" w:rsidR="008B3AC4" w:rsidRDefault="00F31A8E">
      <w:pPr>
        <w:spacing w:before="180" w:after="40"/>
        <w:ind w:left="240" w:hanging="240"/>
      </w:pPr>
      <w:r>
        <w:rPr>
          <w:b/>
          <w:bCs/>
          <w:color w:val="1F3864"/>
        </w:rPr>
        <w:lastRenderedPageBreak/>
        <w:t>14</w:t>
      </w:r>
      <w:proofErr w:type="gramStart"/>
      <w:r>
        <w:rPr>
          <w:b/>
          <w:bCs/>
          <w:color w:val="1F3864"/>
        </w:rPr>
        <w:t xml:space="preserve">.  </w:t>
      </w:r>
      <w:r>
        <w:t>List</w:t>
      </w:r>
      <w:proofErr w:type="gramEnd"/>
      <w:r>
        <w:t xml:space="preserve"> every prescription you take — name, dosage, and quantity.</w:t>
      </w:r>
    </w:p>
    <w:p w14:paraId="0A051450" w14:textId="77777777" w:rsidR="008B3AC4" w:rsidRDefault="00F31A8E">
      <w:pPr>
        <w:spacing w:after="60"/>
        <w:ind w:left="480"/>
      </w:pPr>
      <w:r>
        <w:rPr>
          <w:b/>
          <w:bCs/>
          <w:i/>
          <w:iCs/>
          <w:color w:val="BF9000"/>
          <w:sz w:val="18"/>
          <w:szCs w:val="18"/>
        </w:rPr>
        <w:t>Why it matters</w:t>
      </w:r>
      <w:proofErr w:type="gramStart"/>
      <w:r>
        <w:rPr>
          <w:b/>
          <w:bCs/>
          <w:i/>
          <w:iCs/>
          <w:color w:val="BF9000"/>
          <w:sz w:val="18"/>
          <w:szCs w:val="18"/>
        </w:rPr>
        <w:t xml:space="preserve">:  </w:t>
      </w:r>
      <w:r>
        <w:rPr>
          <w:i/>
          <w:iCs/>
          <w:color w:val="595959"/>
          <w:sz w:val="18"/>
          <w:szCs w:val="18"/>
        </w:rPr>
        <w:t>Essential</w:t>
      </w:r>
      <w:proofErr w:type="gramEnd"/>
      <w:r>
        <w:rPr>
          <w:i/>
          <w:iCs/>
          <w:color w:val="595959"/>
          <w:sz w:val="18"/>
          <w:szCs w:val="18"/>
        </w:rPr>
        <w:t>, not optional: drug plans can only be compared accurately against your actual medication list.</w:t>
      </w:r>
    </w:p>
    <w:p w14:paraId="7FE8F91B" w14:textId="77777777" w:rsidR="008B3AC4" w:rsidRDefault="00F31A8E">
      <w:pPr>
        <w:pBdr>
          <w:bottom w:val="single" w:sz="4" w:space="6" w:color="B8B8B8"/>
        </w:pBdr>
        <w:spacing w:after="80"/>
        <w:ind w:left="480"/>
      </w:pPr>
      <w:r>
        <w:t xml:space="preserve"> </w:t>
      </w:r>
    </w:p>
    <w:p w14:paraId="27A97BEB" w14:textId="77777777" w:rsidR="008B3AC4" w:rsidRDefault="00F31A8E">
      <w:pPr>
        <w:shd w:val="clear" w:color="auto" w:fill="1F3864"/>
        <w:spacing w:before="320" w:after="160"/>
        <w:ind w:left="120" w:right="120"/>
      </w:pPr>
      <w:r>
        <w:rPr>
          <w:b/>
          <w:bCs/>
          <w:color w:val="C9A227"/>
          <w:sz w:val="18"/>
          <w:szCs w:val="18"/>
        </w:rPr>
        <w:t>SECTION 5</w:t>
      </w:r>
      <w:r>
        <w:rPr>
          <w:b/>
          <w:bCs/>
          <w:color w:val="FFFFFF"/>
          <w:sz w:val="24"/>
          <w:szCs w:val="24"/>
        </w:rPr>
        <w:t xml:space="preserve">   Finances</w:t>
      </w:r>
    </w:p>
    <w:p w14:paraId="2C03AAA2" w14:textId="77777777" w:rsidR="008B3AC4" w:rsidRDefault="00F31A8E">
      <w:pPr>
        <w:spacing w:before="180" w:after="40"/>
        <w:ind w:left="240" w:hanging="240"/>
      </w:pPr>
      <w:r>
        <w:rPr>
          <w:b/>
          <w:bCs/>
          <w:color w:val="1F3864"/>
        </w:rPr>
        <w:t>15</w:t>
      </w:r>
      <w:proofErr w:type="gramStart"/>
      <w:r>
        <w:rPr>
          <w:b/>
          <w:bCs/>
          <w:color w:val="1F3864"/>
        </w:rPr>
        <w:t xml:space="preserve">.  </w:t>
      </w:r>
      <w:r>
        <w:t>What</w:t>
      </w:r>
      <w:proofErr w:type="gramEnd"/>
      <w:r>
        <w:t xml:space="preserve"> was your modified adjusted gross income (MAGI) two years ago?</w:t>
      </w:r>
    </w:p>
    <w:p w14:paraId="23B5CE89" w14:textId="77777777" w:rsidR="008B3AC4" w:rsidRDefault="00F31A8E">
      <w:pPr>
        <w:spacing w:after="60"/>
        <w:ind w:left="480"/>
      </w:pPr>
      <w:r>
        <w:rPr>
          <w:b/>
          <w:bCs/>
          <w:i/>
          <w:iCs/>
          <w:color w:val="BF9000"/>
          <w:sz w:val="18"/>
          <w:szCs w:val="18"/>
        </w:rPr>
        <w:t>Why it matters</w:t>
      </w:r>
      <w:proofErr w:type="gramStart"/>
      <w:r>
        <w:rPr>
          <w:b/>
          <w:bCs/>
          <w:i/>
          <w:iCs/>
          <w:color w:val="BF9000"/>
          <w:sz w:val="18"/>
          <w:szCs w:val="18"/>
        </w:rPr>
        <w:t xml:space="preserve">:  </w:t>
      </w:r>
      <w:r>
        <w:rPr>
          <w:i/>
          <w:iCs/>
          <w:color w:val="595959"/>
          <w:sz w:val="18"/>
          <w:szCs w:val="18"/>
        </w:rPr>
        <w:t>Income</w:t>
      </w:r>
      <w:proofErr w:type="gramEnd"/>
      <w:r>
        <w:rPr>
          <w:i/>
          <w:iCs/>
          <w:color w:val="595959"/>
          <w:sz w:val="18"/>
          <w:szCs w:val="18"/>
        </w:rPr>
        <w:t xml:space="preserve"> from two years </w:t>
      </w:r>
      <w:proofErr w:type="gramStart"/>
      <w:r>
        <w:rPr>
          <w:i/>
          <w:iCs/>
          <w:color w:val="595959"/>
          <w:sz w:val="18"/>
          <w:szCs w:val="18"/>
        </w:rPr>
        <w:t>prior</w:t>
      </w:r>
      <w:proofErr w:type="gramEnd"/>
      <w:r>
        <w:rPr>
          <w:i/>
          <w:iCs/>
          <w:color w:val="595959"/>
          <w:sz w:val="18"/>
          <w:szCs w:val="18"/>
        </w:rPr>
        <w:t xml:space="preserve"> determines whether IRMAA surcharges apply to your Part B and Part D premiums.</w:t>
      </w:r>
    </w:p>
    <w:p w14:paraId="10C134C4" w14:textId="77777777" w:rsidR="008B3AC4" w:rsidRDefault="00F31A8E">
      <w:pPr>
        <w:pBdr>
          <w:bottom w:val="single" w:sz="4" w:space="6" w:color="B8B8B8"/>
        </w:pBdr>
        <w:spacing w:after="80"/>
        <w:ind w:left="480"/>
      </w:pPr>
      <w:r>
        <w:t xml:space="preserve"> </w:t>
      </w:r>
    </w:p>
    <w:p w14:paraId="5F11F242" w14:textId="77777777" w:rsidR="008B3AC4" w:rsidRDefault="00F31A8E">
      <w:pPr>
        <w:spacing w:before="180" w:after="40"/>
        <w:ind w:left="240" w:hanging="240"/>
      </w:pPr>
      <w:r>
        <w:rPr>
          <w:b/>
          <w:bCs/>
          <w:color w:val="1F3864"/>
        </w:rPr>
        <w:t>16</w:t>
      </w:r>
      <w:proofErr w:type="gramStart"/>
      <w:r>
        <w:rPr>
          <w:b/>
          <w:bCs/>
          <w:color w:val="1F3864"/>
        </w:rPr>
        <w:t xml:space="preserve">.  </w:t>
      </w:r>
      <w:r>
        <w:t>Has</w:t>
      </w:r>
      <w:proofErr w:type="gramEnd"/>
      <w:r>
        <w:t xml:space="preserve"> your income dropped since then due to retirement or another life-changing event?</w:t>
      </w:r>
    </w:p>
    <w:p w14:paraId="4E87AA83" w14:textId="77777777" w:rsidR="008B3AC4" w:rsidRDefault="00F31A8E">
      <w:pPr>
        <w:spacing w:after="60"/>
        <w:ind w:left="480"/>
      </w:pPr>
      <w:r>
        <w:rPr>
          <w:b/>
          <w:bCs/>
          <w:i/>
          <w:iCs/>
          <w:color w:val="BF9000"/>
          <w:sz w:val="18"/>
          <w:szCs w:val="18"/>
        </w:rPr>
        <w:t>Why it matters</w:t>
      </w:r>
      <w:proofErr w:type="gramStart"/>
      <w:r>
        <w:rPr>
          <w:b/>
          <w:bCs/>
          <w:i/>
          <w:iCs/>
          <w:color w:val="BF9000"/>
          <w:sz w:val="18"/>
          <w:szCs w:val="18"/>
        </w:rPr>
        <w:t xml:space="preserve">:  </w:t>
      </w:r>
      <w:r>
        <w:rPr>
          <w:i/>
          <w:iCs/>
          <w:color w:val="595959"/>
          <w:sz w:val="18"/>
          <w:szCs w:val="18"/>
        </w:rPr>
        <w:t>A</w:t>
      </w:r>
      <w:proofErr w:type="gramEnd"/>
      <w:r>
        <w:rPr>
          <w:i/>
          <w:iCs/>
          <w:color w:val="595959"/>
          <w:sz w:val="18"/>
          <w:szCs w:val="18"/>
        </w:rPr>
        <w:t xml:space="preserve"> qualifying drop can be appealed with form SSA-44.</w:t>
      </w:r>
    </w:p>
    <w:p w14:paraId="45A549F1" w14:textId="77777777" w:rsidR="008B3AC4" w:rsidRDefault="00F31A8E">
      <w:pPr>
        <w:pBdr>
          <w:bottom w:val="single" w:sz="4" w:space="6" w:color="B8B8B8"/>
        </w:pBdr>
        <w:spacing w:after="80"/>
        <w:ind w:left="480"/>
      </w:pPr>
      <w:r>
        <w:t xml:space="preserve"> </w:t>
      </w:r>
    </w:p>
    <w:p w14:paraId="71128108" w14:textId="77777777" w:rsidR="008B3AC4" w:rsidRDefault="00F31A8E">
      <w:pPr>
        <w:spacing w:before="180" w:after="40"/>
        <w:ind w:left="240" w:hanging="240"/>
      </w:pPr>
      <w:r>
        <w:rPr>
          <w:b/>
          <w:bCs/>
          <w:color w:val="1F3864"/>
        </w:rPr>
        <w:t>17</w:t>
      </w:r>
      <w:proofErr w:type="gramStart"/>
      <w:r>
        <w:rPr>
          <w:b/>
          <w:bCs/>
          <w:color w:val="1F3864"/>
        </w:rPr>
        <w:t xml:space="preserve">.  </w:t>
      </w:r>
      <w:r>
        <w:t>Which</w:t>
      </w:r>
      <w:proofErr w:type="gramEnd"/>
      <w:r>
        <w:t xml:space="preserve"> describes your budget posture: a higher fixed premium with minimal out-of-pocket exposure, or a lower premium with copays and cost-sharing as you go?</w:t>
      </w:r>
    </w:p>
    <w:p w14:paraId="6DED11FB" w14:textId="77777777" w:rsidR="008B3AC4" w:rsidRDefault="00F31A8E">
      <w:pPr>
        <w:pBdr>
          <w:bottom w:val="single" w:sz="4" w:space="6" w:color="B8B8B8"/>
        </w:pBdr>
        <w:spacing w:after="80"/>
        <w:ind w:left="480"/>
      </w:pPr>
      <w:r>
        <w:t xml:space="preserve"> </w:t>
      </w:r>
    </w:p>
    <w:p w14:paraId="3AD7B09C" w14:textId="77777777" w:rsidR="008B3AC4" w:rsidRDefault="00F31A8E">
      <w:pPr>
        <w:spacing w:before="180" w:after="40"/>
        <w:ind w:left="240" w:hanging="240"/>
      </w:pPr>
      <w:r>
        <w:rPr>
          <w:b/>
          <w:bCs/>
          <w:color w:val="1F3864"/>
        </w:rPr>
        <w:t xml:space="preserve">18.  </w:t>
      </w:r>
      <w:r>
        <w:t>Might you qualify for help — Medicaid, a Medicare Savings Program, or Extra Help with drug costs?</w:t>
      </w:r>
    </w:p>
    <w:p w14:paraId="7F9F3632" w14:textId="77777777" w:rsidR="008B3AC4" w:rsidRDefault="00F31A8E">
      <w:pPr>
        <w:pBdr>
          <w:bottom w:val="single" w:sz="4" w:space="6" w:color="B8B8B8"/>
        </w:pBdr>
        <w:spacing w:after="80"/>
        <w:ind w:left="480"/>
      </w:pPr>
      <w:r>
        <w:t xml:space="preserve"> </w:t>
      </w:r>
    </w:p>
    <w:p w14:paraId="19EF2117" w14:textId="77777777" w:rsidR="008B3AC4" w:rsidRDefault="00F31A8E">
      <w:pPr>
        <w:shd w:val="clear" w:color="auto" w:fill="1F3864"/>
        <w:spacing w:before="320" w:after="160"/>
        <w:ind w:left="120" w:right="120"/>
      </w:pPr>
      <w:r>
        <w:rPr>
          <w:b/>
          <w:bCs/>
          <w:color w:val="C9A227"/>
          <w:sz w:val="18"/>
          <w:szCs w:val="18"/>
        </w:rPr>
        <w:t>SECTION 6</w:t>
      </w:r>
      <w:r>
        <w:rPr>
          <w:b/>
          <w:bCs/>
          <w:color w:val="FFFFFF"/>
          <w:sz w:val="24"/>
          <w:szCs w:val="24"/>
        </w:rPr>
        <w:t xml:space="preserve">   Residence &amp; Lifestyle</w:t>
      </w:r>
    </w:p>
    <w:p w14:paraId="05D52BD4" w14:textId="77777777" w:rsidR="008B3AC4" w:rsidRDefault="00F31A8E">
      <w:pPr>
        <w:spacing w:before="180" w:after="40"/>
        <w:ind w:left="240" w:hanging="240"/>
      </w:pPr>
      <w:r>
        <w:rPr>
          <w:b/>
          <w:bCs/>
          <w:color w:val="1F3864"/>
        </w:rPr>
        <w:t>19</w:t>
      </w:r>
      <w:proofErr w:type="gramStart"/>
      <w:r>
        <w:rPr>
          <w:b/>
          <w:bCs/>
          <w:color w:val="1F3864"/>
        </w:rPr>
        <w:t xml:space="preserve">.  </w:t>
      </w:r>
      <w:r>
        <w:t>What</w:t>
      </w:r>
      <w:proofErr w:type="gramEnd"/>
      <w:r>
        <w:t xml:space="preserve"> state and county do you live in?</w:t>
      </w:r>
    </w:p>
    <w:p w14:paraId="5DFF0788" w14:textId="77777777" w:rsidR="008B3AC4" w:rsidRDefault="00F31A8E">
      <w:pPr>
        <w:spacing w:after="60"/>
        <w:ind w:left="480"/>
      </w:pPr>
      <w:r>
        <w:rPr>
          <w:b/>
          <w:bCs/>
          <w:i/>
          <w:iCs/>
          <w:color w:val="BF9000"/>
          <w:sz w:val="18"/>
          <w:szCs w:val="18"/>
        </w:rPr>
        <w:t>Why it matters</w:t>
      </w:r>
      <w:proofErr w:type="gramStart"/>
      <w:r>
        <w:rPr>
          <w:b/>
          <w:bCs/>
          <w:i/>
          <w:iCs/>
          <w:color w:val="BF9000"/>
          <w:sz w:val="18"/>
          <w:szCs w:val="18"/>
        </w:rPr>
        <w:t xml:space="preserve">:  </w:t>
      </w:r>
      <w:r>
        <w:rPr>
          <w:i/>
          <w:iCs/>
          <w:color w:val="595959"/>
          <w:sz w:val="18"/>
          <w:szCs w:val="18"/>
        </w:rPr>
        <w:t>Plan</w:t>
      </w:r>
      <w:proofErr w:type="gramEnd"/>
      <w:r>
        <w:rPr>
          <w:i/>
          <w:iCs/>
          <w:color w:val="595959"/>
          <w:sz w:val="18"/>
          <w:szCs w:val="18"/>
        </w:rPr>
        <w:t xml:space="preserve"> availability is county-specific — and MN, WI, and MA use their own Medigap systems, while NY and CT offer year-round guaranteed </w:t>
      </w:r>
      <w:proofErr w:type="gramStart"/>
      <w:r>
        <w:rPr>
          <w:i/>
          <w:iCs/>
          <w:color w:val="595959"/>
          <w:sz w:val="18"/>
          <w:szCs w:val="18"/>
        </w:rPr>
        <w:t>issue</w:t>
      </w:r>
      <w:proofErr w:type="gramEnd"/>
      <w:r>
        <w:rPr>
          <w:i/>
          <w:iCs/>
          <w:color w:val="595959"/>
          <w:sz w:val="18"/>
          <w:szCs w:val="18"/>
        </w:rPr>
        <w:t xml:space="preserve"> and CA, OR, and others have annual 'birthday rules.'</w:t>
      </w:r>
    </w:p>
    <w:p w14:paraId="1BD0C9FF" w14:textId="77777777" w:rsidR="008B3AC4" w:rsidRDefault="00F31A8E">
      <w:pPr>
        <w:pBdr>
          <w:bottom w:val="single" w:sz="4" w:space="6" w:color="B8B8B8"/>
        </w:pBdr>
        <w:spacing w:after="80"/>
        <w:ind w:left="480"/>
      </w:pPr>
      <w:r>
        <w:t xml:space="preserve"> </w:t>
      </w:r>
    </w:p>
    <w:p w14:paraId="33E1EA18" w14:textId="77777777" w:rsidR="008B3AC4" w:rsidRDefault="00F31A8E">
      <w:pPr>
        <w:spacing w:before="180" w:after="40"/>
        <w:ind w:left="240" w:hanging="240"/>
      </w:pPr>
      <w:r>
        <w:rPr>
          <w:b/>
          <w:bCs/>
          <w:color w:val="1F3864"/>
        </w:rPr>
        <w:t>20</w:t>
      </w:r>
      <w:proofErr w:type="gramStart"/>
      <w:r>
        <w:rPr>
          <w:b/>
          <w:bCs/>
          <w:color w:val="1F3864"/>
        </w:rPr>
        <w:t xml:space="preserve">.  </w:t>
      </w:r>
      <w:r>
        <w:t>Do</w:t>
      </w:r>
      <w:proofErr w:type="gramEnd"/>
      <w:r>
        <w:t xml:space="preserve"> you travel extensively or split residency between states?</w:t>
      </w:r>
    </w:p>
    <w:p w14:paraId="7CDE65DE" w14:textId="77777777" w:rsidR="008B3AC4" w:rsidRDefault="00F31A8E">
      <w:pPr>
        <w:pBdr>
          <w:bottom w:val="single" w:sz="4" w:space="6" w:color="B8B8B8"/>
        </w:pBdr>
        <w:spacing w:after="80"/>
        <w:ind w:left="480"/>
      </w:pPr>
      <w:r>
        <w:t xml:space="preserve"> </w:t>
      </w:r>
    </w:p>
    <w:p w14:paraId="7AF6FCF7" w14:textId="77777777" w:rsidR="008B3AC4" w:rsidRDefault="00F31A8E">
      <w:pPr>
        <w:shd w:val="clear" w:color="auto" w:fill="1F3864"/>
        <w:spacing w:before="320" w:after="160"/>
        <w:ind w:left="120" w:right="120"/>
      </w:pPr>
      <w:r>
        <w:rPr>
          <w:b/>
          <w:bCs/>
          <w:color w:val="C9A227"/>
          <w:sz w:val="18"/>
          <w:szCs w:val="18"/>
        </w:rPr>
        <w:t>SECTION 7</w:t>
      </w:r>
      <w:r>
        <w:rPr>
          <w:b/>
          <w:bCs/>
          <w:color w:val="FFFFFF"/>
          <w:sz w:val="24"/>
          <w:szCs w:val="24"/>
        </w:rPr>
        <w:t xml:space="preserve">   Your Priorities</w:t>
      </w:r>
    </w:p>
    <w:p w14:paraId="705391BA" w14:textId="77777777" w:rsidR="008B3AC4" w:rsidRDefault="00F31A8E">
      <w:pPr>
        <w:spacing w:before="180" w:after="40"/>
        <w:ind w:left="240" w:hanging="240"/>
      </w:pPr>
      <w:r>
        <w:rPr>
          <w:b/>
          <w:bCs/>
          <w:color w:val="1F3864"/>
        </w:rPr>
        <w:t>21</w:t>
      </w:r>
      <w:proofErr w:type="gramStart"/>
      <w:r>
        <w:rPr>
          <w:b/>
          <w:bCs/>
          <w:color w:val="1F3864"/>
        </w:rPr>
        <w:t xml:space="preserve">.  </w:t>
      </w:r>
      <w:r>
        <w:t>How</w:t>
      </w:r>
      <w:proofErr w:type="gramEnd"/>
      <w:r>
        <w:t xml:space="preserve"> much do you value provider freedom — any doctor, no referrals, no prior authorization — versus lower upfront cost?</w:t>
      </w:r>
    </w:p>
    <w:p w14:paraId="510A9277" w14:textId="77777777" w:rsidR="008B3AC4" w:rsidRDefault="00F31A8E">
      <w:pPr>
        <w:pBdr>
          <w:bottom w:val="single" w:sz="4" w:space="6" w:color="B8B8B8"/>
        </w:pBdr>
        <w:spacing w:after="80"/>
        <w:ind w:left="480"/>
      </w:pPr>
      <w:r>
        <w:t xml:space="preserve"> </w:t>
      </w:r>
    </w:p>
    <w:p w14:paraId="1DA1CFDA" w14:textId="77777777" w:rsidR="008B3AC4" w:rsidRDefault="00F31A8E">
      <w:pPr>
        <w:spacing w:before="180" w:after="40"/>
        <w:ind w:left="240" w:hanging="240"/>
      </w:pPr>
      <w:r>
        <w:rPr>
          <w:b/>
          <w:bCs/>
          <w:color w:val="1F3864"/>
        </w:rPr>
        <w:t>22</w:t>
      </w:r>
      <w:proofErr w:type="gramStart"/>
      <w:r>
        <w:rPr>
          <w:b/>
          <w:bCs/>
          <w:color w:val="1F3864"/>
        </w:rPr>
        <w:t xml:space="preserve">.  </w:t>
      </w:r>
      <w:r>
        <w:t>How</w:t>
      </w:r>
      <w:proofErr w:type="gramEnd"/>
      <w:r>
        <w:t xml:space="preserve"> do you feel about networks and managed care?</w:t>
      </w:r>
    </w:p>
    <w:p w14:paraId="63AF91E5" w14:textId="77777777" w:rsidR="008B3AC4" w:rsidRDefault="00F31A8E">
      <w:pPr>
        <w:pBdr>
          <w:bottom w:val="single" w:sz="4" w:space="6" w:color="B8B8B8"/>
        </w:pBdr>
        <w:spacing w:after="80"/>
        <w:ind w:left="480"/>
      </w:pPr>
      <w:r>
        <w:t xml:space="preserve"> </w:t>
      </w:r>
    </w:p>
    <w:p w14:paraId="617CE4C4" w14:textId="77777777" w:rsidR="008B3AC4" w:rsidRDefault="00F31A8E">
      <w:pPr>
        <w:pageBreakBefore/>
        <w:shd w:val="clear" w:color="auto" w:fill="1F3864"/>
        <w:spacing w:before="100" w:after="60"/>
        <w:ind w:left="200" w:right="200"/>
      </w:pPr>
      <w:r>
        <w:rPr>
          <w:b/>
          <w:bCs/>
          <w:color w:val="C9A227"/>
        </w:rPr>
        <w:lastRenderedPageBreak/>
        <w:t xml:space="preserve">  WHAT HAPPENS NEXT</w:t>
      </w:r>
    </w:p>
    <w:p w14:paraId="0F612699" w14:textId="77777777" w:rsidR="008B3AC4" w:rsidRDefault="00F31A8E">
      <w:pPr>
        <w:shd w:val="clear" w:color="auto" w:fill="F2F0E6"/>
        <w:spacing w:after="40"/>
        <w:ind w:left="200" w:right="200"/>
      </w:pPr>
      <w:r>
        <w:rPr>
          <w:sz w:val="20"/>
          <w:szCs w:val="20"/>
        </w:rPr>
        <w:t xml:space="preserve">  With these answers, an advisor or counselor can map your enrollment deadlines, flag penalty risks, and frame the central decision — Original Medicare with a Medigap supplement and standalone drug plan, versus Medicare Advantage — around your actual situation rather than generalities.</w:t>
      </w:r>
    </w:p>
    <w:p w14:paraId="1D126492" w14:textId="77777777" w:rsidR="008B3AC4" w:rsidRDefault="00F31A8E">
      <w:pPr>
        <w:shd w:val="clear" w:color="auto" w:fill="F2F0E6"/>
        <w:spacing w:after="40"/>
        <w:ind w:left="200" w:right="200"/>
      </w:pPr>
      <w:r>
        <w:rPr>
          <w:sz w:val="20"/>
          <w:szCs w:val="20"/>
        </w:rPr>
        <w:t xml:space="preserve">  Free, unbiased help is available from your State Health Insurance Assistance Program (</w:t>
      </w:r>
      <w:proofErr w:type="gramStart"/>
      <w:r>
        <w:rPr>
          <w:sz w:val="20"/>
          <w:szCs w:val="20"/>
        </w:rPr>
        <w:t>SHIP) —</w:t>
      </w:r>
      <w:proofErr w:type="gramEnd"/>
      <w:r>
        <w:rPr>
          <w:sz w:val="20"/>
          <w:szCs w:val="20"/>
        </w:rPr>
        <w:t xml:space="preserve"> call 1-877-839-2675 to find your state's program.</w:t>
      </w:r>
    </w:p>
    <w:sectPr w:rsidR="008B3AC4">
      <w:headerReference w:type="default" r:id="rId7"/>
      <w:footerReference w:type="default" r:id="rId8"/>
      <w:pgSz w:w="12240" w:h="15840"/>
      <w:pgMar w:top="1152" w:right="1224" w:bottom="1296" w:left="122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AEF977" w14:textId="77777777" w:rsidR="00382105" w:rsidRDefault="00382105">
      <w:r>
        <w:separator/>
      </w:r>
    </w:p>
  </w:endnote>
  <w:endnote w:type="continuationSeparator" w:id="0">
    <w:p w14:paraId="77DE2744" w14:textId="77777777" w:rsidR="00382105" w:rsidRDefault="003821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25BCC" w14:textId="77777777" w:rsidR="008B3AC4" w:rsidRDefault="00F31A8E">
    <w:pPr>
      <w:pBdr>
        <w:top w:val="single" w:sz="8" w:space="4" w:color="1F3864"/>
      </w:pBdr>
      <w:spacing w:before="40" w:after="20"/>
      <w:jc w:val="center"/>
    </w:pPr>
    <w:r>
      <w:rPr>
        <w:color w:val="1F3864"/>
        <w:sz w:val="16"/>
        <w:szCs w:val="16"/>
      </w:rPr>
      <w:t>SHIP (find your state program): 1-877-839-2675   •   1-800-MEDICARE (1-800-633-4227)</w:t>
    </w:r>
  </w:p>
  <w:p w14:paraId="37B88451" w14:textId="77777777" w:rsidR="008B3AC4" w:rsidRDefault="00F31A8E">
    <w:pPr>
      <w:spacing w:after="20"/>
      <w:jc w:val="center"/>
    </w:pPr>
    <w:r>
      <w:rPr>
        <w:i/>
        <w:iCs/>
        <w:color w:val="595959"/>
        <w:sz w:val="14"/>
        <w:szCs w:val="14"/>
      </w:rPr>
      <w:t>This document is for educational purposes only and is not insurance, legal, tax, or financial advice. It is not affiliated with or endorsed by Medicare, the Centers for Medicare &amp; Medicaid Services, or any government agency.</w:t>
    </w:r>
  </w:p>
  <w:p w14:paraId="3CB8DDC9" w14:textId="77777777" w:rsidR="008B3AC4" w:rsidRDefault="00F31A8E">
    <w:pPr>
      <w:jc w:val="center"/>
    </w:pPr>
    <w:r>
      <w:rPr>
        <w:color w:val="595959"/>
        <w:sz w:val="14"/>
        <w:szCs w:val="14"/>
      </w:rPr>
      <w:t xml:space="preserve">Page </w:t>
    </w:r>
    <w:r>
      <w:rPr>
        <w:color w:val="595959"/>
        <w:sz w:val="14"/>
        <w:szCs w:val="14"/>
      </w:rPr>
      <w:fldChar w:fldCharType="begin"/>
    </w:r>
    <w:r>
      <w:rPr>
        <w:color w:val="595959"/>
        <w:sz w:val="14"/>
        <w:szCs w:val="14"/>
      </w:rPr>
      <w:instrText>PAGE</w:instrText>
    </w:r>
    <w:r>
      <w:rPr>
        <w:color w:val="595959"/>
        <w:sz w:val="14"/>
        <w:szCs w:val="14"/>
      </w:rPr>
      <w:fldChar w:fldCharType="separate"/>
    </w:r>
    <w:r w:rsidR="0016360C">
      <w:rPr>
        <w:noProof/>
        <w:color w:val="595959"/>
        <w:sz w:val="14"/>
        <w:szCs w:val="14"/>
      </w:rPr>
      <w:t>1</w:t>
    </w:r>
    <w:r>
      <w:rPr>
        <w:color w:val="595959"/>
        <w:sz w:val="14"/>
        <w:szCs w:val="14"/>
      </w:rPr>
      <w:fldChar w:fldCharType="end"/>
    </w:r>
    <w:r>
      <w:rPr>
        <w:color w:val="595959"/>
        <w:sz w:val="14"/>
        <w:szCs w:val="14"/>
      </w:rPr>
      <w:t xml:space="preserve"> of </w:t>
    </w:r>
    <w:r>
      <w:rPr>
        <w:color w:val="595959"/>
        <w:sz w:val="14"/>
        <w:szCs w:val="14"/>
      </w:rPr>
      <w:fldChar w:fldCharType="begin"/>
    </w:r>
    <w:r>
      <w:rPr>
        <w:color w:val="595959"/>
        <w:sz w:val="14"/>
        <w:szCs w:val="14"/>
      </w:rPr>
      <w:instrText>NUMPAGES</w:instrText>
    </w:r>
    <w:r>
      <w:rPr>
        <w:color w:val="595959"/>
        <w:sz w:val="14"/>
        <w:szCs w:val="14"/>
      </w:rPr>
      <w:fldChar w:fldCharType="separate"/>
    </w:r>
    <w:r w:rsidR="0016360C">
      <w:rPr>
        <w:noProof/>
        <w:color w:val="595959"/>
        <w:sz w:val="14"/>
        <w:szCs w:val="14"/>
      </w:rPr>
      <w:t>2</w:t>
    </w:r>
    <w:r>
      <w:rPr>
        <w:color w:val="595959"/>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24CEB0" w14:textId="77777777" w:rsidR="00382105" w:rsidRDefault="00382105">
      <w:r>
        <w:separator/>
      </w:r>
    </w:p>
  </w:footnote>
  <w:footnote w:type="continuationSeparator" w:id="0">
    <w:p w14:paraId="29E69177" w14:textId="77777777" w:rsidR="00382105" w:rsidRDefault="003821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316DF" w14:textId="77777777" w:rsidR="008B3AC4" w:rsidRDefault="00F31A8E">
    <w:pPr>
      <w:pBdr>
        <w:bottom w:val="single" w:sz="12" w:space="4" w:color="BF9000"/>
      </w:pBdr>
      <w:tabs>
        <w:tab w:val="right" w:pos="10540"/>
      </w:tabs>
    </w:pPr>
    <w:r>
      <w:rPr>
        <w:b/>
        <w:bCs/>
        <w:color w:val="1F3864"/>
        <w:sz w:val="20"/>
        <w:szCs w:val="20"/>
      </w:rPr>
      <w:t>MEDICAREPROMPTS</w:t>
    </w:r>
    <w:r>
      <w:rPr>
        <w:b/>
        <w:bCs/>
        <w:color w:val="BF9000"/>
        <w:sz w:val="20"/>
        <w:szCs w:val="20"/>
      </w:rPr>
      <w:t>.AI</w:t>
    </w:r>
    <w:r>
      <w:rPr>
        <w:i/>
        <w:iCs/>
        <w:color w:val="BF9000"/>
        <w:sz w:val="18"/>
        <w:szCs w:val="18"/>
      </w:rPr>
      <w:tab/>
      <w:t>Objective, Independent Medicare Education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455787"/>
    <w:multiLevelType w:val="hybridMultilevel"/>
    <w:tmpl w:val="180874D0"/>
    <w:lvl w:ilvl="0" w:tplc="C27CA47E">
      <w:start w:val="1"/>
      <w:numFmt w:val="bullet"/>
      <w:lvlText w:val="●"/>
      <w:lvlJc w:val="left"/>
      <w:pPr>
        <w:ind w:left="720" w:hanging="360"/>
      </w:pPr>
    </w:lvl>
    <w:lvl w:ilvl="1" w:tplc="F63E497E">
      <w:start w:val="1"/>
      <w:numFmt w:val="bullet"/>
      <w:lvlText w:val="○"/>
      <w:lvlJc w:val="left"/>
      <w:pPr>
        <w:ind w:left="1440" w:hanging="360"/>
      </w:pPr>
    </w:lvl>
    <w:lvl w:ilvl="2" w:tplc="C9B47E80">
      <w:start w:val="1"/>
      <w:numFmt w:val="bullet"/>
      <w:lvlText w:val="■"/>
      <w:lvlJc w:val="left"/>
      <w:pPr>
        <w:ind w:left="2160" w:hanging="360"/>
      </w:pPr>
    </w:lvl>
    <w:lvl w:ilvl="3" w:tplc="7278E9C0">
      <w:start w:val="1"/>
      <w:numFmt w:val="bullet"/>
      <w:lvlText w:val="●"/>
      <w:lvlJc w:val="left"/>
      <w:pPr>
        <w:ind w:left="2880" w:hanging="360"/>
      </w:pPr>
    </w:lvl>
    <w:lvl w:ilvl="4" w:tplc="E7E28334">
      <w:start w:val="1"/>
      <w:numFmt w:val="bullet"/>
      <w:lvlText w:val="○"/>
      <w:lvlJc w:val="left"/>
      <w:pPr>
        <w:ind w:left="3600" w:hanging="360"/>
      </w:pPr>
    </w:lvl>
    <w:lvl w:ilvl="5" w:tplc="EFC6FF8E">
      <w:start w:val="1"/>
      <w:numFmt w:val="bullet"/>
      <w:lvlText w:val="■"/>
      <w:lvlJc w:val="left"/>
      <w:pPr>
        <w:ind w:left="4320" w:hanging="360"/>
      </w:pPr>
    </w:lvl>
    <w:lvl w:ilvl="6" w:tplc="B2ACEE46">
      <w:start w:val="1"/>
      <w:numFmt w:val="bullet"/>
      <w:lvlText w:val="●"/>
      <w:lvlJc w:val="left"/>
      <w:pPr>
        <w:ind w:left="5040" w:hanging="360"/>
      </w:pPr>
    </w:lvl>
    <w:lvl w:ilvl="7" w:tplc="7A3CB130">
      <w:start w:val="1"/>
      <w:numFmt w:val="bullet"/>
      <w:lvlText w:val="●"/>
      <w:lvlJc w:val="left"/>
      <w:pPr>
        <w:ind w:left="5760" w:hanging="360"/>
      </w:pPr>
    </w:lvl>
    <w:lvl w:ilvl="8" w:tplc="132021E2">
      <w:start w:val="1"/>
      <w:numFmt w:val="bullet"/>
      <w:lvlText w:val="●"/>
      <w:lvlJc w:val="left"/>
      <w:pPr>
        <w:ind w:left="6480" w:hanging="360"/>
      </w:pPr>
    </w:lvl>
  </w:abstractNum>
  <w:num w:numId="1" w16cid:durableId="82735714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3AC4"/>
    <w:rsid w:val="0016360C"/>
    <w:rsid w:val="00382105"/>
    <w:rsid w:val="004F00FB"/>
    <w:rsid w:val="008B3AC4"/>
    <w:rsid w:val="009F5811"/>
    <w:rsid w:val="00DF4355"/>
    <w:rsid w:val="00F31A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2AAFBA"/>
  <w15:docId w15:val="{00F738B0-09C2-4553-9C68-5C3A139FFE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222222"/>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911</Words>
  <Characters>5198</Characters>
  <Application>Microsoft Office Word</Application>
  <DocSecurity>0</DocSecurity>
  <Lines>43</Lines>
  <Paragraphs>12</Paragraphs>
  <ScaleCrop>false</ScaleCrop>
  <Company/>
  <LinksUpToDate>false</LinksUpToDate>
  <CharactersWithSpaces>6097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James Sullivan</cp:lastModifiedBy>
  <cp:revision>2</cp:revision>
  <cp:lastPrinted>2026-09-27T17:13:00Z</cp:lastPrinted>
  <dcterms:created xsi:type="dcterms:W3CDTF">2026-09-27T17:13:00Z</dcterms:created>
  <dcterms:modified xsi:type="dcterms:W3CDTF">2026-09-27T17:13:00Z</dcterms:modified>
</cp:coreProperties>
</file>